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67" w:rsidRDefault="0012484E" w:rsidP="0012484E">
      <w:pPr>
        <w:pStyle w:val="Titre1"/>
        <w:rPr>
          <w:lang w:val="en-US"/>
        </w:rPr>
      </w:pPr>
      <w:r>
        <w:rPr>
          <w:lang w:val="en-US"/>
        </w:rPr>
        <w:t>“</w:t>
      </w:r>
      <w:r w:rsidRPr="0012484E">
        <w:rPr>
          <w:lang w:val="en-US"/>
        </w:rPr>
        <w:t>Faidherbia-Flux</w:t>
      </w:r>
      <w:r>
        <w:rPr>
          <w:lang w:val="en-US"/>
        </w:rPr>
        <w:t>”</w:t>
      </w:r>
      <w:r w:rsidRPr="0012484E">
        <w:rPr>
          <w:lang w:val="en-US"/>
        </w:rPr>
        <w:t xml:space="preserve">: </w:t>
      </w:r>
      <w:r w:rsidR="00347182">
        <w:rPr>
          <w:lang w:val="en-US"/>
        </w:rPr>
        <w:t>a</w:t>
      </w:r>
      <w:r w:rsidRPr="0012484E">
        <w:rPr>
          <w:lang w:val="en-US"/>
        </w:rPr>
        <w:t xml:space="preserve"> new long-</w:t>
      </w:r>
      <w:r>
        <w:rPr>
          <w:lang w:val="en-US"/>
        </w:rPr>
        <w:t xml:space="preserve">term Collaborative Observatory </w:t>
      </w:r>
      <w:r w:rsidRPr="0012484E">
        <w:rPr>
          <w:lang w:val="en-US"/>
        </w:rPr>
        <w:t>on GHG</w:t>
      </w:r>
      <w:r>
        <w:rPr>
          <w:lang w:val="en-US"/>
        </w:rPr>
        <w:t xml:space="preserve"> fluxes and ecosystem services </w:t>
      </w:r>
      <w:r w:rsidRPr="0012484E">
        <w:rPr>
          <w:lang w:val="en-US"/>
        </w:rPr>
        <w:t>in a semi-arid</w:t>
      </w:r>
      <w:r>
        <w:rPr>
          <w:lang w:val="en-US"/>
        </w:rPr>
        <w:t xml:space="preserve"> agro-silvo-pastoral ecosystem </w:t>
      </w:r>
      <w:r w:rsidRPr="0012484E">
        <w:rPr>
          <w:lang w:val="en-US"/>
        </w:rPr>
        <w:t>(groundnut basin in Niakhar/Sob, Senegal)</w:t>
      </w:r>
    </w:p>
    <w:p w:rsidR="0012484E" w:rsidRDefault="0012484E" w:rsidP="0012484E">
      <w:pPr>
        <w:rPr>
          <w:lang w:val="en-US"/>
        </w:rPr>
      </w:pPr>
    </w:p>
    <w:p w:rsidR="0012484E" w:rsidRDefault="0012484E" w:rsidP="00EE0C6D">
      <w:pPr>
        <w:jc w:val="both"/>
        <w:rPr>
          <w:lang w:val="en-US"/>
        </w:rPr>
      </w:pPr>
      <w:r>
        <w:rPr>
          <w:lang w:val="en-US"/>
        </w:rPr>
        <w:t>O. Roupsard</w:t>
      </w:r>
      <w:r w:rsidR="00EE0C6D" w:rsidRPr="00EE0C6D">
        <w:rPr>
          <w:vertAlign w:val="superscript"/>
          <w:lang w:val="en-US"/>
        </w:rPr>
        <w:t>1,2</w:t>
      </w:r>
      <w:r>
        <w:rPr>
          <w:lang w:val="en-US"/>
        </w:rPr>
        <w:t>, C. Jourdan</w:t>
      </w:r>
      <w:r w:rsidR="00EE0C6D" w:rsidRPr="00EE0C6D">
        <w:rPr>
          <w:vertAlign w:val="superscript"/>
          <w:lang w:val="en-US"/>
        </w:rPr>
        <w:t>1,2</w:t>
      </w:r>
      <w:r>
        <w:rPr>
          <w:lang w:val="en-US"/>
        </w:rPr>
        <w:t>, L. Cournac</w:t>
      </w:r>
      <w:r w:rsidR="00EE0C6D">
        <w:rPr>
          <w:vertAlign w:val="superscript"/>
          <w:lang w:val="en-US"/>
        </w:rPr>
        <w:t>2,3</w:t>
      </w:r>
      <w:r>
        <w:rPr>
          <w:lang w:val="en-US"/>
        </w:rPr>
        <w:t>, L. Tall</w:t>
      </w:r>
      <w:r w:rsidR="004E1E1F">
        <w:rPr>
          <w:vertAlign w:val="superscript"/>
          <w:lang w:val="en-US"/>
        </w:rPr>
        <w:t>4</w:t>
      </w:r>
      <w:r>
        <w:rPr>
          <w:lang w:val="en-US"/>
        </w:rPr>
        <w:t>, Y. Ndour</w:t>
      </w:r>
      <w:r w:rsidR="004E1E1F">
        <w:rPr>
          <w:vertAlign w:val="superscript"/>
          <w:lang w:val="en-US"/>
        </w:rPr>
        <w:t>4</w:t>
      </w:r>
      <w:r>
        <w:rPr>
          <w:lang w:val="en-US"/>
        </w:rPr>
        <w:t>,  E. Gaglo</w:t>
      </w:r>
      <w:r w:rsidR="004E1E1F">
        <w:rPr>
          <w:vertAlign w:val="superscript"/>
          <w:lang w:val="en-US"/>
        </w:rPr>
        <w:t>4</w:t>
      </w:r>
      <w:r>
        <w:rPr>
          <w:lang w:val="en-US"/>
        </w:rPr>
        <w:t xml:space="preserve">, </w:t>
      </w:r>
      <w:r w:rsidR="00D16ACF">
        <w:rPr>
          <w:lang w:val="en-US"/>
        </w:rPr>
        <w:t>DeMarchi</w:t>
      </w:r>
      <w:r w:rsidR="00D16ACF" w:rsidRPr="00EE0C6D">
        <w:rPr>
          <w:vertAlign w:val="superscript"/>
          <w:lang w:val="en-US"/>
        </w:rPr>
        <w:t>1,2</w:t>
      </w:r>
      <w:r w:rsidR="00D16ACF">
        <w:rPr>
          <w:lang w:val="en-US"/>
        </w:rPr>
        <w:t xml:space="preserve">, G., </w:t>
      </w:r>
      <w:r>
        <w:rPr>
          <w:lang w:val="en-US"/>
        </w:rPr>
        <w:t>M. N’dienor</w:t>
      </w:r>
      <w:r w:rsidR="004E1E1F">
        <w:rPr>
          <w:vertAlign w:val="superscript"/>
          <w:lang w:val="en-US"/>
        </w:rPr>
        <w:t>4</w:t>
      </w:r>
      <w:r>
        <w:rPr>
          <w:lang w:val="en-US"/>
        </w:rPr>
        <w:t>, R. Diatte</w:t>
      </w:r>
      <w:r w:rsidR="004E1E1F">
        <w:rPr>
          <w:vertAlign w:val="superscript"/>
          <w:lang w:val="en-US"/>
        </w:rPr>
        <w:t>3</w:t>
      </w:r>
      <w:r>
        <w:rPr>
          <w:lang w:val="en-US"/>
        </w:rPr>
        <w:t>, A. Audebert</w:t>
      </w:r>
      <w:r w:rsidR="004E1E1F">
        <w:rPr>
          <w:vertAlign w:val="superscript"/>
          <w:lang w:val="en-US"/>
        </w:rPr>
        <w:t>5,6</w:t>
      </w:r>
      <w:r>
        <w:rPr>
          <w:lang w:val="en-US"/>
        </w:rPr>
        <w:t xml:space="preserve">, </w:t>
      </w:r>
      <w:r w:rsidR="00524A43">
        <w:rPr>
          <w:lang w:val="en-US"/>
        </w:rPr>
        <w:t>E. Faye</w:t>
      </w:r>
      <w:r w:rsidR="00524A43">
        <w:rPr>
          <w:vertAlign w:val="superscript"/>
          <w:lang w:val="en-US"/>
        </w:rPr>
        <w:t>19</w:t>
      </w:r>
      <w:r w:rsidR="00524A43">
        <w:rPr>
          <w:lang w:val="en-US"/>
        </w:rPr>
        <w:t xml:space="preserve">, </w:t>
      </w:r>
      <w:r>
        <w:rPr>
          <w:lang w:val="en-US"/>
        </w:rPr>
        <w:t>L. Kergoat</w:t>
      </w:r>
      <w:r w:rsidR="0003711E">
        <w:rPr>
          <w:vertAlign w:val="superscript"/>
          <w:lang w:val="en-US"/>
        </w:rPr>
        <w:t>7</w:t>
      </w:r>
      <w:r>
        <w:rPr>
          <w:lang w:val="en-US"/>
        </w:rPr>
        <w:t>, F. Timouk</w:t>
      </w:r>
      <w:r w:rsidR="0003711E">
        <w:rPr>
          <w:vertAlign w:val="superscript"/>
          <w:lang w:val="en-US"/>
        </w:rPr>
        <w:t>7</w:t>
      </w:r>
      <w:r>
        <w:rPr>
          <w:lang w:val="en-US"/>
        </w:rPr>
        <w:t>, M. Grippa</w:t>
      </w:r>
      <w:r w:rsidR="0003711E">
        <w:rPr>
          <w:vertAlign w:val="superscript"/>
          <w:lang w:val="en-US"/>
        </w:rPr>
        <w:t>7</w:t>
      </w:r>
      <w:r>
        <w:rPr>
          <w:lang w:val="en-US"/>
        </w:rPr>
        <w:t>, F. Gangneron</w:t>
      </w:r>
      <w:r w:rsidR="0003711E">
        <w:rPr>
          <w:vertAlign w:val="superscript"/>
          <w:lang w:val="en-US"/>
        </w:rPr>
        <w:t>7</w:t>
      </w:r>
      <w:r>
        <w:rPr>
          <w:lang w:val="en-US"/>
        </w:rPr>
        <w:t>, D. Orange</w:t>
      </w:r>
      <w:r w:rsidR="0003711E" w:rsidRPr="00EE0C6D">
        <w:rPr>
          <w:vertAlign w:val="superscript"/>
          <w:lang w:val="en-US"/>
        </w:rPr>
        <w:t>2</w:t>
      </w:r>
      <w:r>
        <w:rPr>
          <w:lang w:val="en-US"/>
        </w:rPr>
        <w:t xml:space="preserve">, </w:t>
      </w:r>
      <w:r w:rsidR="005B78A7">
        <w:rPr>
          <w:lang w:val="en-US"/>
        </w:rPr>
        <w:t>W. Faye</w:t>
      </w:r>
      <w:r w:rsidR="005B78A7" w:rsidRPr="00EE0C6D">
        <w:rPr>
          <w:vertAlign w:val="superscript"/>
          <w:lang w:val="en-US"/>
        </w:rPr>
        <w:t>2</w:t>
      </w:r>
      <w:r w:rsidR="005B78A7">
        <w:rPr>
          <w:vertAlign w:val="superscript"/>
          <w:lang w:val="en-US"/>
        </w:rPr>
        <w:t>,18</w:t>
      </w:r>
      <w:r w:rsidR="005B78A7">
        <w:rPr>
          <w:lang w:val="en-US"/>
        </w:rPr>
        <w:t>, A.N. Fall</w:t>
      </w:r>
      <w:r w:rsidR="005B78A7">
        <w:rPr>
          <w:vertAlign w:val="superscript"/>
          <w:lang w:val="en-US"/>
        </w:rPr>
        <w:t>18</w:t>
      </w:r>
      <w:r w:rsidR="005B78A7">
        <w:rPr>
          <w:lang w:val="en-US"/>
        </w:rPr>
        <w:t xml:space="preserve">, </w:t>
      </w:r>
      <w:r>
        <w:rPr>
          <w:lang w:val="en-US"/>
        </w:rPr>
        <w:t>F. Do</w:t>
      </w:r>
      <w:r w:rsidR="0003711E" w:rsidRPr="00EE0C6D">
        <w:rPr>
          <w:vertAlign w:val="superscript"/>
          <w:lang w:val="en-US"/>
        </w:rPr>
        <w:t>2</w:t>
      </w:r>
      <w:r>
        <w:rPr>
          <w:lang w:val="en-US"/>
        </w:rPr>
        <w:t>, A. Rocheteau</w:t>
      </w:r>
      <w:r w:rsidR="0003711E" w:rsidRPr="00EE0C6D">
        <w:rPr>
          <w:vertAlign w:val="superscript"/>
          <w:lang w:val="en-US"/>
        </w:rPr>
        <w:t>2</w:t>
      </w:r>
      <w:r>
        <w:rPr>
          <w:lang w:val="en-US"/>
        </w:rPr>
        <w:t>, M. Duthoit</w:t>
      </w:r>
      <w:r w:rsidR="0003711E" w:rsidRPr="00EE0C6D">
        <w:rPr>
          <w:vertAlign w:val="superscript"/>
          <w:lang w:val="en-US"/>
        </w:rPr>
        <w:t>2</w:t>
      </w:r>
      <w:r>
        <w:rPr>
          <w:lang w:val="en-US"/>
        </w:rPr>
        <w:t>, C. Clermont-Dauphin</w:t>
      </w:r>
      <w:r w:rsidR="00EE0C6D">
        <w:rPr>
          <w:vertAlign w:val="superscript"/>
          <w:lang w:val="en-US"/>
        </w:rPr>
        <w:t>2,3</w:t>
      </w:r>
      <w:r>
        <w:rPr>
          <w:lang w:val="en-US"/>
        </w:rPr>
        <w:t>, L.</w:t>
      </w:r>
      <w:r w:rsidR="00347182">
        <w:rPr>
          <w:lang w:val="en-US"/>
        </w:rPr>
        <w:t xml:space="preserve"> </w:t>
      </w:r>
      <w:r w:rsidR="00883B20">
        <w:rPr>
          <w:lang w:val="en-US"/>
        </w:rPr>
        <w:t>Chapuis-</w:t>
      </w:r>
      <w:r>
        <w:rPr>
          <w:lang w:val="en-US"/>
        </w:rPr>
        <w:t>Lardy</w:t>
      </w:r>
      <w:r w:rsidR="00EE0C6D">
        <w:rPr>
          <w:vertAlign w:val="superscript"/>
          <w:lang w:val="en-US"/>
        </w:rPr>
        <w:t>2,3</w:t>
      </w:r>
      <w:r>
        <w:rPr>
          <w:lang w:val="en-US"/>
        </w:rPr>
        <w:t>, D. Masse</w:t>
      </w:r>
      <w:r w:rsidR="0003711E" w:rsidRPr="00EE0C6D">
        <w:rPr>
          <w:vertAlign w:val="superscript"/>
          <w:lang w:val="en-US"/>
        </w:rPr>
        <w:t>2</w:t>
      </w:r>
      <w:r>
        <w:rPr>
          <w:lang w:val="en-US"/>
        </w:rPr>
        <w:t>, R. Manlay</w:t>
      </w:r>
      <w:r w:rsidR="0003711E" w:rsidRPr="00EE0C6D">
        <w:rPr>
          <w:vertAlign w:val="superscript"/>
          <w:lang w:val="en-US"/>
        </w:rPr>
        <w:t>2</w:t>
      </w:r>
      <w:r w:rsidR="00883B20">
        <w:rPr>
          <w:vertAlign w:val="superscript"/>
          <w:lang w:val="en-US"/>
        </w:rPr>
        <w:t>,17</w:t>
      </w:r>
      <w:r>
        <w:rPr>
          <w:lang w:val="en-US"/>
        </w:rPr>
        <w:t>, K. Van den Meersche</w:t>
      </w:r>
      <w:r w:rsidR="0003711E" w:rsidRPr="00EE0C6D">
        <w:rPr>
          <w:vertAlign w:val="superscript"/>
          <w:lang w:val="en-US"/>
        </w:rPr>
        <w:t>2</w:t>
      </w:r>
      <w:r>
        <w:rPr>
          <w:lang w:val="en-US"/>
        </w:rPr>
        <w:t>, R. Lalou</w:t>
      </w:r>
      <w:r w:rsidR="00883B20">
        <w:rPr>
          <w:vertAlign w:val="superscript"/>
          <w:lang w:val="en-US"/>
        </w:rPr>
        <w:t>16</w:t>
      </w:r>
      <w:r>
        <w:rPr>
          <w:lang w:val="en-US"/>
        </w:rPr>
        <w:t>, L. Fleury</w:t>
      </w:r>
      <w:r w:rsidR="0003711E">
        <w:rPr>
          <w:vertAlign w:val="superscript"/>
          <w:lang w:val="en-US"/>
        </w:rPr>
        <w:t>8</w:t>
      </w:r>
      <w:r>
        <w:rPr>
          <w:lang w:val="en-US"/>
        </w:rPr>
        <w:t>, R. Fensholt</w:t>
      </w:r>
      <w:r w:rsidR="0003711E">
        <w:rPr>
          <w:vertAlign w:val="superscript"/>
          <w:lang w:val="en-US"/>
        </w:rPr>
        <w:t>9</w:t>
      </w:r>
      <w:r>
        <w:rPr>
          <w:lang w:val="en-US"/>
        </w:rPr>
        <w:t>, J. Ardö</w:t>
      </w:r>
      <w:r w:rsidR="0003711E">
        <w:rPr>
          <w:vertAlign w:val="superscript"/>
          <w:lang w:val="en-US"/>
        </w:rPr>
        <w:t>10</w:t>
      </w:r>
      <w:r>
        <w:rPr>
          <w:lang w:val="en-US"/>
        </w:rPr>
        <w:t>, T. Tagesson</w:t>
      </w:r>
      <w:r w:rsidR="0003711E">
        <w:rPr>
          <w:vertAlign w:val="superscript"/>
          <w:lang w:val="en-US"/>
        </w:rPr>
        <w:t>10</w:t>
      </w:r>
      <w:r>
        <w:rPr>
          <w:lang w:val="en-US"/>
        </w:rPr>
        <w:t>,</w:t>
      </w:r>
      <w:r w:rsidR="00347182">
        <w:rPr>
          <w:lang w:val="en-US"/>
        </w:rPr>
        <w:t xml:space="preserve"> R. Hijmans</w:t>
      </w:r>
      <w:r w:rsidR="00F5677A">
        <w:rPr>
          <w:vertAlign w:val="superscript"/>
          <w:lang w:val="en-US"/>
        </w:rPr>
        <w:t>11</w:t>
      </w:r>
      <w:r w:rsidR="00347182">
        <w:rPr>
          <w:lang w:val="en-US"/>
        </w:rPr>
        <w:t xml:space="preserve">, </w:t>
      </w:r>
      <w:r>
        <w:rPr>
          <w:lang w:val="en-US"/>
        </w:rPr>
        <w:t xml:space="preserve"> A. le Quéré</w:t>
      </w:r>
      <w:r w:rsidR="00F5677A">
        <w:rPr>
          <w:vertAlign w:val="superscript"/>
          <w:lang w:val="en-US"/>
        </w:rPr>
        <w:t>12</w:t>
      </w:r>
      <w:r>
        <w:rPr>
          <w:lang w:val="en-US"/>
        </w:rPr>
        <w:t>, T. Wade</w:t>
      </w:r>
      <w:r w:rsidR="00F5677A">
        <w:rPr>
          <w:vertAlign w:val="superscript"/>
          <w:lang w:val="en-US"/>
        </w:rPr>
        <w:t>12</w:t>
      </w:r>
      <w:r>
        <w:rPr>
          <w:lang w:val="en-US"/>
        </w:rPr>
        <w:t>, V. Soti</w:t>
      </w:r>
      <w:r w:rsidR="00BE0B54" w:rsidRPr="00BE0B54">
        <w:rPr>
          <w:vertAlign w:val="superscript"/>
          <w:lang w:val="en-US"/>
        </w:rPr>
        <w:t>13,14</w:t>
      </w:r>
      <w:r>
        <w:rPr>
          <w:lang w:val="en-US"/>
        </w:rPr>
        <w:t>, L. Leroux</w:t>
      </w:r>
      <w:r w:rsidR="00BE0B54" w:rsidRPr="00BE0B54">
        <w:rPr>
          <w:vertAlign w:val="superscript"/>
          <w:lang w:val="en-US"/>
        </w:rPr>
        <w:t>13,14</w:t>
      </w:r>
      <w:r>
        <w:rPr>
          <w:lang w:val="en-US"/>
        </w:rPr>
        <w:t>, S. Taugourdeau</w:t>
      </w:r>
      <w:r w:rsidR="00BE0B54">
        <w:rPr>
          <w:vertAlign w:val="superscript"/>
          <w:lang w:val="en-US"/>
        </w:rPr>
        <w:t>15</w:t>
      </w:r>
      <w:r>
        <w:rPr>
          <w:lang w:val="en-US"/>
        </w:rPr>
        <w:t>, J. Seghieri</w:t>
      </w:r>
      <w:r w:rsidR="00BE0B54">
        <w:rPr>
          <w:vertAlign w:val="superscript"/>
          <w:lang w:val="en-US"/>
        </w:rPr>
        <w:t>16</w:t>
      </w:r>
      <w:r>
        <w:rPr>
          <w:lang w:val="en-US"/>
        </w:rPr>
        <w:t>, J.P. Laclau</w:t>
      </w:r>
      <w:r w:rsidR="00BE0B54" w:rsidRPr="00EE0C6D">
        <w:rPr>
          <w:vertAlign w:val="superscript"/>
          <w:lang w:val="en-US"/>
        </w:rPr>
        <w:t>2</w:t>
      </w:r>
      <w:r>
        <w:rPr>
          <w:lang w:val="en-US"/>
        </w:rPr>
        <w:t>, J.L. Chotte</w:t>
      </w:r>
      <w:r w:rsidR="00BE0B54" w:rsidRPr="00EE0C6D">
        <w:rPr>
          <w:vertAlign w:val="superscript"/>
          <w:lang w:val="en-US"/>
        </w:rPr>
        <w:t>2</w:t>
      </w:r>
    </w:p>
    <w:p w:rsidR="004E1E1F" w:rsidRPr="00883B20" w:rsidRDefault="00EE0C6D" w:rsidP="004E1E1F">
      <w:pPr>
        <w:jc w:val="both"/>
        <w:rPr>
          <w:sz w:val="18"/>
          <w:szCs w:val="18"/>
          <w:lang w:val="en-US"/>
        </w:rPr>
      </w:pPr>
      <w:r w:rsidRPr="00BE0B54">
        <w:rPr>
          <w:sz w:val="18"/>
          <w:szCs w:val="18"/>
          <w:vertAlign w:val="superscript"/>
          <w:lang w:val="en-US"/>
        </w:rPr>
        <w:t>1</w:t>
      </w:r>
      <w:r w:rsidRPr="00BE0B54">
        <w:rPr>
          <w:sz w:val="18"/>
          <w:szCs w:val="18"/>
          <w:lang w:val="en-US"/>
        </w:rPr>
        <w:t xml:space="preserve">CIRAD, UMR Eco&amp;Sols, LMI IESOL, Dakar, Senegal; </w:t>
      </w:r>
      <w:r w:rsidRPr="00BE0B54">
        <w:rPr>
          <w:sz w:val="18"/>
          <w:szCs w:val="18"/>
          <w:vertAlign w:val="superscript"/>
          <w:lang w:val="en-US"/>
        </w:rPr>
        <w:t>2</w:t>
      </w:r>
      <w:r w:rsidRPr="00BE0B54">
        <w:rPr>
          <w:sz w:val="18"/>
          <w:szCs w:val="18"/>
          <w:lang w:val="en-US"/>
        </w:rPr>
        <w:t xml:space="preserve">Eco&amp;Sols, Univ Montpellier, CIRAD, INRA, IRD, Montpellier SupAgro, Montpellier, France; </w:t>
      </w:r>
      <w:r w:rsidRPr="00BE0B54">
        <w:rPr>
          <w:sz w:val="18"/>
          <w:szCs w:val="18"/>
          <w:vertAlign w:val="superscript"/>
          <w:lang w:val="en-US"/>
        </w:rPr>
        <w:t>3</w:t>
      </w:r>
      <w:r w:rsidRPr="00BE0B54">
        <w:rPr>
          <w:sz w:val="18"/>
          <w:szCs w:val="18"/>
          <w:lang w:val="en-US"/>
        </w:rPr>
        <w:t xml:space="preserve">IRD, UMR Eco&amp;Sols, LMI IESOL, Dakar, Senegal; </w:t>
      </w:r>
      <w:r w:rsidRPr="00BE0B54">
        <w:rPr>
          <w:sz w:val="18"/>
          <w:szCs w:val="18"/>
          <w:vertAlign w:val="superscript"/>
          <w:lang w:val="en-US"/>
        </w:rPr>
        <w:t>4</w:t>
      </w:r>
      <w:r w:rsidRPr="00BE0B54">
        <w:rPr>
          <w:sz w:val="18"/>
          <w:szCs w:val="18"/>
          <w:lang w:val="en-US"/>
        </w:rPr>
        <w:t>ISRA, Dakar, Senegal</w:t>
      </w:r>
      <w:r w:rsidR="004E1E1F" w:rsidRPr="00BE0B54">
        <w:rPr>
          <w:sz w:val="18"/>
          <w:szCs w:val="18"/>
          <w:lang w:val="en-US"/>
        </w:rPr>
        <w:t xml:space="preserve">; </w:t>
      </w:r>
      <w:r w:rsidR="004E1E1F" w:rsidRPr="00BE0B54">
        <w:rPr>
          <w:sz w:val="18"/>
          <w:szCs w:val="18"/>
          <w:vertAlign w:val="superscript"/>
          <w:lang w:val="en-US"/>
        </w:rPr>
        <w:t>5</w:t>
      </w:r>
      <w:r w:rsidR="004E1E1F" w:rsidRPr="00BE0B54">
        <w:rPr>
          <w:sz w:val="18"/>
          <w:szCs w:val="18"/>
          <w:lang w:val="en-US"/>
        </w:rPr>
        <w:t xml:space="preserve">Cirad, UMR AGAP, Montpellier, France; </w:t>
      </w:r>
      <w:r w:rsidR="004E1E1F" w:rsidRPr="00BE0B54">
        <w:rPr>
          <w:sz w:val="18"/>
          <w:szCs w:val="18"/>
          <w:vertAlign w:val="superscript"/>
          <w:lang w:val="en-US"/>
        </w:rPr>
        <w:t>6</w:t>
      </w:r>
      <w:r w:rsidR="004E1E1F" w:rsidRPr="00BE0B54">
        <w:rPr>
          <w:sz w:val="18"/>
          <w:szCs w:val="18"/>
          <w:lang w:val="en-US"/>
        </w:rPr>
        <w:t>Cirad / ISRA-Ceraas,</w:t>
      </w:r>
      <w:r w:rsidR="00BE0B54" w:rsidRPr="00BE0B54">
        <w:rPr>
          <w:sz w:val="18"/>
          <w:szCs w:val="18"/>
          <w:lang w:val="en-US"/>
        </w:rPr>
        <w:t xml:space="preserve"> </w:t>
      </w:r>
      <w:r w:rsidR="004E1E1F" w:rsidRPr="00BE0B54">
        <w:rPr>
          <w:sz w:val="18"/>
          <w:szCs w:val="18"/>
          <w:lang w:val="en-US"/>
        </w:rPr>
        <w:t xml:space="preserve">Thies, Senegal; </w:t>
      </w:r>
      <w:r w:rsidR="0003711E" w:rsidRPr="00BE0B54">
        <w:rPr>
          <w:sz w:val="18"/>
          <w:szCs w:val="18"/>
          <w:vertAlign w:val="superscript"/>
          <w:lang w:val="en-US"/>
        </w:rPr>
        <w:t>7</w:t>
      </w:r>
      <w:r w:rsidR="004E1E1F" w:rsidRPr="00BE0B54">
        <w:rPr>
          <w:sz w:val="18"/>
          <w:szCs w:val="18"/>
          <w:lang w:val="en-US"/>
        </w:rPr>
        <w:t>Géosciences Environnement Toulouse (GET), CNRS/IRD/Université de Toulouse, Toulouse, France</w:t>
      </w:r>
      <w:r w:rsidR="0003711E" w:rsidRPr="00BE0B54">
        <w:rPr>
          <w:sz w:val="18"/>
          <w:szCs w:val="18"/>
          <w:lang w:val="en-US"/>
        </w:rPr>
        <w:t xml:space="preserve">; </w:t>
      </w:r>
      <w:r w:rsidR="0003711E" w:rsidRPr="00BE0B54">
        <w:rPr>
          <w:sz w:val="18"/>
          <w:szCs w:val="18"/>
          <w:vertAlign w:val="superscript"/>
          <w:lang w:val="en-US"/>
        </w:rPr>
        <w:t>8</w:t>
      </w:r>
      <w:r w:rsidR="0003711E" w:rsidRPr="00BE0B54">
        <w:rPr>
          <w:sz w:val="18"/>
          <w:szCs w:val="18"/>
          <w:lang w:val="en-US"/>
        </w:rPr>
        <w:t xml:space="preserve">Aix Marseille Univ, </w:t>
      </w:r>
      <w:r w:rsidR="00883B20">
        <w:rPr>
          <w:sz w:val="18"/>
          <w:szCs w:val="18"/>
          <w:lang w:val="en-US"/>
        </w:rPr>
        <w:t>IRD, LPED</w:t>
      </w:r>
      <w:r w:rsidR="0003711E" w:rsidRPr="00BE0B54">
        <w:rPr>
          <w:sz w:val="18"/>
          <w:szCs w:val="18"/>
          <w:lang w:val="en-US"/>
        </w:rPr>
        <w:t xml:space="preserve">, France; </w:t>
      </w:r>
      <w:r w:rsidR="0003711E" w:rsidRPr="00BE0B54">
        <w:rPr>
          <w:sz w:val="18"/>
          <w:szCs w:val="18"/>
          <w:vertAlign w:val="superscript"/>
          <w:lang w:val="en-US"/>
        </w:rPr>
        <w:t>9</w:t>
      </w:r>
      <w:r w:rsidR="0003711E" w:rsidRPr="00BE0B54">
        <w:rPr>
          <w:sz w:val="18"/>
          <w:szCs w:val="18"/>
          <w:lang w:val="en-US"/>
        </w:rPr>
        <w:t xml:space="preserve">Department of Geosciences and Natural Resource Management, University of Copenhagen, Copenhagen, Denmark; </w:t>
      </w:r>
      <w:bookmarkStart w:id="0" w:name="addressWOS:000435745500023-14"/>
      <w:r w:rsidR="0003711E" w:rsidRPr="00BE0B54">
        <w:rPr>
          <w:sz w:val="18"/>
          <w:szCs w:val="18"/>
          <w:vertAlign w:val="superscript"/>
          <w:lang w:val="en-US"/>
        </w:rPr>
        <w:t>10</w:t>
      </w:r>
      <w:r w:rsidR="0003711E" w:rsidRPr="00BE0B54">
        <w:rPr>
          <w:sz w:val="18"/>
          <w:szCs w:val="18"/>
          <w:lang w:val="en-US"/>
        </w:rPr>
        <w:t>Lund Univ, Phys Geog &amp; Ecosyst Sci, Lund, Sweden</w:t>
      </w:r>
      <w:bookmarkEnd w:id="0"/>
      <w:r w:rsidR="0003711E" w:rsidRPr="00BE0B54">
        <w:rPr>
          <w:sz w:val="18"/>
          <w:szCs w:val="18"/>
          <w:lang w:val="en-US"/>
        </w:rPr>
        <w:t xml:space="preserve">; </w:t>
      </w:r>
      <w:r w:rsidR="00F5677A" w:rsidRPr="00BE0B54">
        <w:rPr>
          <w:sz w:val="18"/>
          <w:szCs w:val="18"/>
          <w:vertAlign w:val="superscript"/>
          <w:lang w:val="en-US"/>
        </w:rPr>
        <w:t>11</w:t>
      </w:r>
      <w:r w:rsidR="0003711E" w:rsidRPr="00BE0B54">
        <w:rPr>
          <w:sz w:val="18"/>
          <w:szCs w:val="18"/>
          <w:lang w:val="en-US"/>
        </w:rPr>
        <w:t>Univ Calif Davis, Dept Environm Sci &amp; Policy, Davis, USA</w:t>
      </w:r>
      <w:r w:rsidR="00F5677A" w:rsidRPr="00BE0B54">
        <w:rPr>
          <w:sz w:val="18"/>
          <w:szCs w:val="18"/>
          <w:lang w:val="en-US"/>
        </w:rPr>
        <w:t xml:space="preserve">; </w:t>
      </w:r>
      <w:r w:rsidR="00F5677A" w:rsidRPr="00BE0B54">
        <w:rPr>
          <w:sz w:val="18"/>
          <w:szCs w:val="18"/>
          <w:vertAlign w:val="superscript"/>
          <w:lang w:val="en-US"/>
        </w:rPr>
        <w:t>12</w:t>
      </w:r>
      <w:r w:rsidR="00F5677A" w:rsidRPr="00BE0B54">
        <w:rPr>
          <w:sz w:val="18"/>
          <w:szCs w:val="18"/>
          <w:lang w:val="en-US"/>
        </w:rPr>
        <w:t>Univ Montpellier, Lab Symbioses Trop &amp; Mediterraneennes CIRAD, INRA, IRD,</w:t>
      </w:r>
      <w:r w:rsidR="00BE0B54" w:rsidRPr="00BE0B54">
        <w:rPr>
          <w:sz w:val="18"/>
          <w:szCs w:val="18"/>
          <w:lang w:val="en-US"/>
        </w:rPr>
        <w:t xml:space="preserve"> </w:t>
      </w:r>
      <w:r w:rsidR="00F5677A" w:rsidRPr="00BE0B54">
        <w:rPr>
          <w:sz w:val="18"/>
          <w:szCs w:val="18"/>
          <w:lang w:val="en-US"/>
        </w:rPr>
        <w:t>Montpellier SupAgro,</w:t>
      </w:r>
      <w:r w:rsidR="00BE0B54" w:rsidRPr="00BE0B54">
        <w:rPr>
          <w:sz w:val="18"/>
          <w:szCs w:val="18"/>
          <w:lang w:val="en-US"/>
        </w:rPr>
        <w:t xml:space="preserve"> </w:t>
      </w:r>
      <w:r w:rsidR="00F5677A" w:rsidRPr="00BE0B54">
        <w:rPr>
          <w:sz w:val="18"/>
          <w:szCs w:val="18"/>
          <w:lang w:val="en-US"/>
        </w:rPr>
        <w:t>Montpellier, France;</w:t>
      </w:r>
      <w:r w:rsidR="00BE0B54" w:rsidRPr="00BE0B54">
        <w:rPr>
          <w:sz w:val="18"/>
          <w:szCs w:val="18"/>
          <w:lang w:val="en-US"/>
        </w:rPr>
        <w:t xml:space="preserve"> </w:t>
      </w:r>
      <w:r w:rsidR="00BE0B54" w:rsidRPr="00BE0B54">
        <w:rPr>
          <w:sz w:val="18"/>
          <w:szCs w:val="18"/>
          <w:vertAlign w:val="superscript"/>
          <w:lang w:val="en-US"/>
        </w:rPr>
        <w:t>13</w:t>
      </w:r>
      <w:r w:rsidR="00BE0B54" w:rsidRPr="00BE0B54">
        <w:rPr>
          <w:sz w:val="18"/>
          <w:szCs w:val="18"/>
          <w:lang w:val="en-US"/>
        </w:rPr>
        <w:t xml:space="preserve">Cirad, UPR Aida, Montpellier, France; </w:t>
      </w:r>
      <w:bookmarkStart w:id="1" w:name="addressWOS:000425483400037-4"/>
      <w:r w:rsidR="00BE0B54" w:rsidRPr="00BE0B54">
        <w:rPr>
          <w:sz w:val="18"/>
          <w:szCs w:val="18"/>
          <w:vertAlign w:val="superscript"/>
          <w:lang w:val="en-US"/>
        </w:rPr>
        <w:t>14</w:t>
      </w:r>
      <w:r w:rsidR="00BE0B54" w:rsidRPr="00BE0B54">
        <w:rPr>
          <w:sz w:val="18"/>
          <w:szCs w:val="18"/>
          <w:lang w:val="en-US"/>
        </w:rPr>
        <w:t>CSE, Dakar, Senegal</w:t>
      </w:r>
      <w:bookmarkEnd w:id="1"/>
      <w:r w:rsidR="00BE0B54" w:rsidRPr="00BE0B54">
        <w:rPr>
          <w:sz w:val="18"/>
          <w:szCs w:val="18"/>
          <w:lang w:val="en-US"/>
        </w:rPr>
        <w:t xml:space="preserve">; </w:t>
      </w:r>
      <w:bookmarkStart w:id="2" w:name="addressWOS:000405595300018-1"/>
      <w:r w:rsidR="00BE0B54" w:rsidRPr="00BE0B54">
        <w:rPr>
          <w:sz w:val="18"/>
          <w:szCs w:val="18"/>
          <w:vertAlign w:val="superscript"/>
          <w:lang w:val="en-US"/>
        </w:rPr>
        <w:t>15</w:t>
      </w:r>
      <w:r w:rsidR="00BE0B54" w:rsidRPr="00BE0B54">
        <w:rPr>
          <w:sz w:val="18"/>
          <w:szCs w:val="18"/>
          <w:lang w:val="en-US"/>
        </w:rPr>
        <w:t>CIRAD, UMR SELMET, Montpellier, France</w:t>
      </w:r>
      <w:bookmarkEnd w:id="2"/>
      <w:r w:rsidR="00BE0B54" w:rsidRPr="00BE0B54">
        <w:rPr>
          <w:sz w:val="18"/>
          <w:szCs w:val="18"/>
          <w:lang w:val="en-US"/>
        </w:rPr>
        <w:t xml:space="preserve">; </w:t>
      </w:r>
      <w:r w:rsidR="00BE0B54" w:rsidRPr="00BE0B54">
        <w:rPr>
          <w:sz w:val="18"/>
          <w:szCs w:val="18"/>
          <w:vertAlign w:val="superscript"/>
          <w:lang w:val="en-US"/>
        </w:rPr>
        <w:t>16</w:t>
      </w:r>
      <w:r w:rsidR="00BE0B54" w:rsidRPr="00BE0B54">
        <w:rPr>
          <w:sz w:val="18"/>
          <w:szCs w:val="18"/>
          <w:lang w:val="en-US"/>
        </w:rPr>
        <w:t>Univ Montpellier II, Inst Rech Dev IRD, UMR Hydrosci Montpe</w:t>
      </w:r>
      <w:r w:rsidR="00883B20">
        <w:rPr>
          <w:sz w:val="18"/>
          <w:szCs w:val="18"/>
          <w:lang w:val="en-US"/>
        </w:rPr>
        <w:t xml:space="preserve">llier, MSE, Montpellier, France; </w:t>
      </w:r>
      <w:r w:rsidR="00883B20">
        <w:rPr>
          <w:vertAlign w:val="superscript"/>
          <w:lang w:val="en-US"/>
        </w:rPr>
        <w:t>16</w:t>
      </w:r>
      <w:r w:rsidR="00883B20">
        <w:rPr>
          <w:sz w:val="18"/>
          <w:szCs w:val="18"/>
          <w:lang w:val="en-US"/>
        </w:rPr>
        <w:t>UMR MERIT, Paris, France,</w:t>
      </w:r>
      <w:r w:rsidR="00883B20" w:rsidRPr="00883B20">
        <w:rPr>
          <w:sz w:val="18"/>
          <w:szCs w:val="18"/>
          <w:lang w:val="en-US"/>
        </w:rPr>
        <w:t xml:space="preserve"> </w:t>
      </w:r>
      <w:r w:rsidR="00883B20" w:rsidRPr="002D39E0">
        <w:rPr>
          <w:sz w:val="18"/>
          <w:szCs w:val="18"/>
          <w:vertAlign w:val="superscript"/>
          <w:lang w:val="en-US"/>
        </w:rPr>
        <w:t>17</w:t>
      </w:r>
      <w:r w:rsidR="00883B20" w:rsidRPr="0086191D">
        <w:rPr>
          <w:sz w:val="18"/>
          <w:szCs w:val="18"/>
          <w:lang w:val="en-US"/>
        </w:rPr>
        <w:t>AgroParisTech, Paris, France</w:t>
      </w:r>
      <w:r w:rsidR="005B78A7">
        <w:rPr>
          <w:sz w:val="18"/>
          <w:szCs w:val="18"/>
          <w:lang w:val="en-US"/>
        </w:rPr>
        <w:t xml:space="preserve">; </w:t>
      </w:r>
      <w:r w:rsidR="005B78A7">
        <w:rPr>
          <w:sz w:val="18"/>
          <w:szCs w:val="18"/>
          <w:vertAlign w:val="superscript"/>
          <w:lang w:val="en-US"/>
        </w:rPr>
        <w:t>18</w:t>
      </w:r>
      <w:r w:rsidR="005B78A7" w:rsidRPr="005B78A7">
        <w:rPr>
          <w:sz w:val="18"/>
          <w:szCs w:val="18"/>
          <w:lang w:val="en-US"/>
        </w:rPr>
        <w:t>UCAD, UMI RESILIENCES, Dakar, Senegal</w:t>
      </w:r>
      <w:r w:rsidR="00524A43">
        <w:rPr>
          <w:sz w:val="18"/>
          <w:szCs w:val="18"/>
          <w:lang w:val="en-US"/>
        </w:rPr>
        <w:t xml:space="preserve">, </w:t>
      </w:r>
      <w:r w:rsidR="00524A43">
        <w:rPr>
          <w:sz w:val="18"/>
          <w:szCs w:val="18"/>
          <w:vertAlign w:val="superscript"/>
          <w:lang w:val="en-US"/>
        </w:rPr>
        <w:t>19</w:t>
      </w:r>
      <w:bookmarkStart w:id="3" w:name="_GoBack"/>
      <w:bookmarkEnd w:id="3"/>
      <w:r w:rsidR="00524A43">
        <w:rPr>
          <w:sz w:val="18"/>
          <w:szCs w:val="18"/>
          <w:lang w:val="en-US"/>
        </w:rPr>
        <w:t>CIRAD</w:t>
      </w:r>
      <w:r w:rsidR="00524A43" w:rsidRPr="005B78A7">
        <w:rPr>
          <w:sz w:val="18"/>
          <w:szCs w:val="18"/>
          <w:lang w:val="en-US"/>
        </w:rPr>
        <w:t xml:space="preserve">, </w:t>
      </w:r>
      <w:r w:rsidR="00524A43">
        <w:rPr>
          <w:sz w:val="18"/>
          <w:szCs w:val="18"/>
          <w:lang w:val="en-US"/>
        </w:rPr>
        <w:t>UPR Hortsys</w:t>
      </w:r>
      <w:r w:rsidR="00524A43" w:rsidRPr="005B78A7">
        <w:rPr>
          <w:sz w:val="18"/>
          <w:szCs w:val="18"/>
          <w:lang w:val="en-US"/>
        </w:rPr>
        <w:t>, Dakar, Senegal</w:t>
      </w:r>
    </w:p>
    <w:p w:rsidR="00347182" w:rsidRDefault="004E1E1F" w:rsidP="00EE0C6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 </w:t>
      </w:r>
      <w:r w:rsidR="00B16705">
        <w:rPr>
          <w:lang w:val="en-US"/>
        </w:rPr>
        <w:t>“Faidherbia-Flux”</w:t>
      </w:r>
      <w:r w:rsidR="00B16705">
        <w:rPr>
          <w:rStyle w:val="Appelnotedebasdep"/>
          <w:lang w:val="en-US"/>
        </w:rPr>
        <w:footnoteReference w:id="1"/>
      </w:r>
      <w:r w:rsidR="00B16705">
        <w:rPr>
          <w:lang w:val="en-US"/>
        </w:rPr>
        <w:t>, a</w:t>
      </w:r>
      <w:r w:rsidR="00347182">
        <w:rPr>
          <w:lang w:val="en-US"/>
        </w:rPr>
        <w:t xml:space="preserve"> new long-term highly-instrumented observatory of the critical z</w:t>
      </w:r>
      <w:r w:rsidR="00883B20">
        <w:rPr>
          <w:lang w:val="en-US"/>
        </w:rPr>
        <w:t>one of S</w:t>
      </w:r>
      <w:r w:rsidR="00347182">
        <w:rPr>
          <w:lang w:val="en-US"/>
        </w:rPr>
        <w:t>ahelian western Africa has been launched</w:t>
      </w:r>
      <w:r w:rsidR="00775530">
        <w:rPr>
          <w:lang w:val="en-US"/>
        </w:rPr>
        <w:t xml:space="preserve"> early 2018</w:t>
      </w:r>
      <w:r w:rsidR="00347182">
        <w:rPr>
          <w:lang w:val="en-US"/>
        </w:rPr>
        <w:t xml:space="preserve"> through international cooperation. We aim at fostering agro-silvo-pastoralism and sustainable intensification research. Namely, ecosystem services, </w:t>
      </w:r>
      <w:r w:rsidR="00347182" w:rsidRPr="00347182">
        <w:rPr>
          <w:lang w:val="en-US"/>
        </w:rPr>
        <w:t>GHG (CO</w:t>
      </w:r>
      <w:r w:rsidR="00347182" w:rsidRPr="00347182">
        <w:rPr>
          <w:vertAlign w:val="subscript"/>
          <w:lang w:val="en-US"/>
        </w:rPr>
        <w:t>2</w:t>
      </w:r>
      <w:r w:rsidR="00347182" w:rsidRPr="00347182">
        <w:rPr>
          <w:lang w:val="en-US"/>
        </w:rPr>
        <w:t>, H</w:t>
      </w:r>
      <w:r w:rsidR="00347182" w:rsidRPr="00347182">
        <w:rPr>
          <w:vertAlign w:val="subscript"/>
          <w:lang w:val="en-US"/>
        </w:rPr>
        <w:t>2</w:t>
      </w:r>
      <w:r w:rsidR="00347182" w:rsidRPr="00347182">
        <w:rPr>
          <w:lang w:val="en-US"/>
        </w:rPr>
        <w:t>O, N</w:t>
      </w:r>
      <w:r w:rsidR="00347182" w:rsidRPr="00347182">
        <w:rPr>
          <w:vertAlign w:val="subscript"/>
          <w:lang w:val="en-US"/>
        </w:rPr>
        <w:t>2</w:t>
      </w:r>
      <w:r w:rsidR="00347182" w:rsidRPr="00347182">
        <w:rPr>
          <w:lang w:val="en-US"/>
        </w:rPr>
        <w:t>O, CH</w:t>
      </w:r>
      <w:r w:rsidR="00347182" w:rsidRPr="00347182">
        <w:rPr>
          <w:vertAlign w:val="subscript"/>
          <w:lang w:val="en-US"/>
        </w:rPr>
        <w:t>4</w:t>
      </w:r>
      <w:r w:rsidR="00347182" w:rsidRPr="00347182">
        <w:rPr>
          <w:lang w:val="en-US"/>
        </w:rPr>
        <w:t xml:space="preserve">) fluxes and balances, </w:t>
      </w:r>
      <w:r w:rsidR="00883B20">
        <w:rPr>
          <w:lang w:val="en-US"/>
        </w:rPr>
        <w:t xml:space="preserve">annual </w:t>
      </w:r>
      <w:r w:rsidR="00347182" w:rsidRPr="00347182">
        <w:rPr>
          <w:lang w:val="en-US"/>
        </w:rPr>
        <w:t>crop (millet, groundnut, cowpea</w:t>
      </w:r>
      <w:r w:rsidR="00347182">
        <w:rPr>
          <w:lang w:val="en-US"/>
        </w:rPr>
        <w:t>, water melon</w:t>
      </w:r>
      <w:r w:rsidR="00347182" w:rsidRPr="00347182">
        <w:rPr>
          <w:lang w:val="en-US"/>
        </w:rPr>
        <w:t>…)</w:t>
      </w:r>
      <w:r w:rsidR="00883B20">
        <w:rPr>
          <w:lang w:val="en-US"/>
        </w:rPr>
        <w:t xml:space="preserve"> production</w:t>
      </w:r>
      <w:r w:rsidR="00347182" w:rsidRPr="00347182">
        <w:rPr>
          <w:lang w:val="en-US"/>
        </w:rPr>
        <w:t xml:space="preserve">, the role of livestock, </w:t>
      </w:r>
      <w:r w:rsidR="00883B20">
        <w:rPr>
          <w:lang w:val="en-US"/>
        </w:rPr>
        <w:t xml:space="preserve">and </w:t>
      </w:r>
      <w:r w:rsidR="00347182" w:rsidRPr="00347182">
        <w:rPr>
          <w:lang w:val="en-US"/>
        </w:rPr>
        <w:t xml:space="preserve">the effects of management options </w:t>
      </w:r>
      <w:r w:rsidR="00347182">
        <w:rPr>
          <w:lang w:val="en-US"/>
        </w:rPr>
        <w:t>are targeted.</w:t>
      </w:r>
    </w:p>
    <w:p w:rsidR="00EE0C6D" w:rsidRDefault="00EE0C6D" w:rsidP="00EE0C6D">
      <w:pPr>
        <w:spacing w:after="0" w:line="240" w:lineRule="auto"/>
        <w:jc w:val="both"/>
        <w:rPr>
          <w:lang w:val="en-US"/>
        </w:rPr>
      </w:pPr>
    </w:p>
    <w:p w:rsidR="00347182" w:rsidRDefault="00347182" w:rsidP="00EE0C6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initiative is hosted </w:t>
      </w:r>
      <w:r w:rsidR="00883B20">
        <w:rPr>
          <w:lang w:val="en-US"/>
        </w:rPr>
        <w:t>at</w:t>
      </w:r>
      <w:r>
        <w:rPr>
          <w:lang w:val="en-US"/>
        </w:rPr>
        <w:t xml:space="preserve"> the Niakhar </w:t>
      </w:r>
      <w:r w:rsidRPr="00347182">
        <w:rPr>
          <w:lang w:val="en-US"/>
        </w:rPr>
        <w:t>Health-Pop</w:t>
      </w:r>
      <w:r>
        <w:rPr>
          <w:lang w:val="en-US"/>
        </w:rPr>
        <w:t>ulation-Environment Observatory</w:t>
      </w:r>
      <w:r w:rsidR="00B16705">
        <w:rPr>
          <w:rStyle w:val="Appelnotedebasdep"/>
          <w:lang w:val="en-US"/>
        </w:rPr>
        <w:footnoteReference w:id="2"/>
      </w:r>
      <w:r w:rsidRPr="00347182">
        <w:rPr>
          <w:lang w:val="en-US"/>
        </w:rPr>
        <w:t xml:space="preserve"> (&gt; 50 yrs</w:t>
      </w:r>
      <w:r w:rsidR="00883B20">
        <w:rPr>
          <w:lang w:val="en-US"/>
        </w:rPr>
        <w:t>.</w:t>
      </w:r>
      <w:r w:rsidRPr="00347182">
        <w:rPr>
          <w:lang w:val="en-US"/>
        </w:rPr>
        <w:t xml:space="preserve"> of past research)</w:t>
      </w:r>
      <w:r>
        <w:rPr>
          <w:lang w:val="en-US"/>
        </w:rPr>
        <w:t xml:space="preserve">. We chose a </w:t>
      </w:r>
      <w:r w:rsidRPr="00347182">
        <w:rPr>
          <w:i/>
          <w:lang w:val="en-US"/>
        </w:rPr>
        <w:t>Faidherbia albida</w:t>
      </w:r>
      <w:r>
        <w:rPr>
          <w:lang w:val="en-US"/>
        </w:rPr>
        <w:t xml:space="preserve"> </w:t>
      </w:r>
      <w:r w:rsidR="00883B20">
        <w:rPr>
          <w:lang w:val="en-US"/>
        </w:rPr>
        <w:t xml:space="preserve">tree </w:t>
      </w:r>
      <w:r>
        <w:rPr>
          <w:lang w:val="en-US"/>
        </w:rPr>
        <w:t xml:space="preserve">parkland owing to </w:t>
      </w:r>
      <w:r w:rsidR="00B16705">
        <w:rPr>
          <w:lang w:val="en-US"/>
        </w:rPr>
        <w:t xml:space="preserve">the </w:t>
      </w:r>
      <w:r>
        <w:rPr>
          <w:lang w:val="en-US"/>
        </w:rPr>
        <w:t>a</w:t>
      </w:r>
      <w:r w:rsidRPr="00347182">
        <w:rPr>
          <w:lang w:val="en-US"/>
        </w:rPr>
        <w:t xml:space="preserve">ttractiveness of </w:t>
      </w:r>
      <w:r>
        <w:rPr>
          <w:lang w:val="en-US"/>
        </w:rPr>
        <w:t xml:space="preserve">this </w:t>
      </w:r>
      <w:r w:rsidR="00883B20">
        <w:rPr>
          <w:lang w:val="en-US"/>
        </w:rPr>
        <w:t>species</w:t>
      </w:r>
      <w:r>
        <w:rPr>
          <w:lang w:val="en-US"/>
        </w:rPr>
        <w:t xml:space="preserve"> that is maintained by the people, </w:t>
      </w:r>
      <w:r w:rsidR="00883B20">
        <w:rPr>
          <w:lang w:val="en-US"/>
        </w:rPr>
        <w:t>exhibits</w:t>
      </w:r>
      <w:r>
        <w:rPr>
          <w:lang w:val="en-US"/>
        </w:rPr>
        <w:t xml:space="preserve"> reverse phenology, N</w:t>
      </w:r>
      <w:r w:rsidRPr="003B6795"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 w:rsidR="00883B20">
        <w:rPr>
          <w:lang w:val="en-US"/>
        </w:rPr>
        <w:t>fixation</w:t>
      </w:r>
      <w:r>
        <w:rPr>
          <w:lang w:val="en-US"/>
        </w:rPr>
        <w:t xml:space="preserve">, </w:t>
      </w:r>
      <w:r w:rsidR="00775530">
        <w:rPr>
          <w:lang w:val="en-US"/>
        </w:rPr>
        <w:t>p</w:t>
      </w:r>
      <w:r w:rsidRPr="00347182">
        <w:rPr>
          <w:lang w:val="en-US"/>
        </w:rPr>
        <w:t xml:space="preserve">hreatophytic </w:t>
      </w:r>
      <w:r w:rsidR="00775530">
        <w:rPr>
          <w:lang w:val="en-US"/>
        </w:rPr>
        <w:t xml:space="preserve">behavior </w:t>
      </w:r>
      <w:r w:rsidRPr="00347182">
        <w:rPr>
          <w:lang w:val="en-US"/>
        </w:rPr>
        <w:t>(hydraulic redistributio</w:t>
      </w:r>
      <w:r w:rsidR="00775530">
        <w:rPr>
          <w:lang w:val="en-US"/>
        </w:rPr>
        <w:t>ns?), f</w:t>
      </w:r>
      <w:r w:rsidRPr="00347182">
        <w:rPr>
          <w:lang w:val="en-US"/>
        </w:rPr>
        <w:t>orage for animals</w:t>
      </w:r>
      <w:r w:rsidR="00775530">
        <w:rPr>
          <w:lang w:val="en-US"/>
        </w:rPr>
        <w:t xml:space="preserve"> during the dry season, </w:t>
      </w:r>
      <w:r w:rsidR="00883B20">
        <w:rPr>
          <w:lang w:val="en-US"/>
        </w:rPr>
        <w:t xml:space="preserve">and </w:t>
      </w:r>
      <w:r w:rsidR="00775530">
        <w:rPr>
          <w:lang w:val="en-US"/>
        </w:rPr>
        <w:t>positive effect on crops, m</w:t>
      </w:r>
      <w:r w:rsidRPr="00347182">
        <w:rPr>
          <w:lang w:val="en-US"/>
        </w:rPr>
        <w:t>icroclimate</w:t>
      </w:r>
      <w:r w:rsidR="00775530">
        <w:rPr>
          <w:lang w:val="en-US"/>
        </w:rPr>
        <w:t xml:space="preserve"> and infiltration. We assume </w:t>
      </w:r>
      <w:r w:rsidR="00F40E22" w:rsidRPr="00347182">
        <w:rPr>
          <w:i/>
          <w:lang w:val="en-US"/>
        </w:rPr>
        <w:t xml:space="preserve">Faidherbia </w:t>
      </w:r>
      <w:r w:rsidR="00775530">
        <w:rPr>
          <w:lang w:val="en-US"/>
        </w:rPr>
        <w:t xml:space="preserve">is a lever for ecological intensification, compatible with other levers, such as </w:t>
      </w:r>
      <w:r w:rsidR="00775530" w:rsidRPr="00775530">
        <w:rPr>
          <w:lang w:val="en-US"/>
        </w:rPr>
        <w:t xml:space="preserve">mixed crops, livestock, </w:t>
      </w:r>
      <w:r w:rsidR="00F40E22">
        <w:rPr>
          <w:lang w:val="en-US"/>
        </w:rPr>
        <w:t>or precision agriculture</w:t>
      </w:r>
      <w:r w:rsidR="00775530" w:rsidRPr="00775530">
        <w:rPr>
          <w:lang w:val="en-US"/>
        </w:rPr>
        <w:t>)</w:t>
      </w:r>
      <w:r w:rsidR="00775530">
        <w:rPr>
          <w:lang w:val="en-US"/>
        </w:rPr>
        <w:t>.</w:t>
      </w:r>
    </w:p>
    <w:p w:rsidR="00EE0C6D" w:rsidRDefault="00EE0C6D" w:rsidP="00EE0C6D">
      <w:pPr>
        <w:spacing w:after="0" w:line="240" w:lineRule="auto"/>
        <w:jc w:val="both"/>
        <w:rPr>
          <w:lang w:val="en-US"/>
        </w:rPr>
      </w:pPr>
    </w:p>
    <w:p w:rsidR="00775530" w:rsidRDefault="00775530" w:rsidP="00EE0C6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To date, </w:t>
      </w:r>
      <w:r w:rsidR="00B16705">
        <w:rPr>
          <w:lang w:val="en-US"/>
        </w:rPr>
        <w:t>“Faidherbia-Flux”</w:t>
      </w:r>
      <w:r w:rsidR="003B6795" w:rsidRPr="003B6795">
        <w:rPr>
          <w:vertAlign w:val="superscript"/>
          <w:lang w:val="en-US"/>
        </w:rPr>
        <w:t>1</w:t>
      </w:r>
      <w:r w:rsidR="003B6795">
        <w:rPr>
          <w:lang w:val="en-US"/>
        </w:rPr>
        <w:t xml:space="preserve"> </w:t>
      </w:r>
      <w:r>
        <w:rPr>
          <w:lang w:val="en-US"/>
        </w:rPr>
        <w:t xml:space="preserve">offers: </w:t>
      </w:r>
    </w:p>
    <w:p w:rsidR="00775530" w:rsidRPr="005B78A7" w:rsidRDefault="00141E1F" w:rsidP="005B78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</w:t>
      </w:r>
      <w:r w:rsidR="00775530" w:rsidRPr="005B78A7">
        <w:rPr>
          <w:lang w:val="en-US"/>
        </w:rPr>
        <w:t xml:space="preserve">ddy-covariance (EC) measurements (30 m tall tower) </w:t>
      </w:r>
      <w:r>
        <w:rPr>
          <w:lang w:val="en-US"/>
        </w:rPr>
        <w:t>since February 2018 for</w:t>
      </w:r>
      <w:r w:rsidR="00775530" w:rsidRPr="005B78A7">
        <w:rPr>
          <w:lang w:val="en-US"/>
        </w:rPr>
        <w:t xml:space="preserve"> CO</w:t>
      </w:r>
      <w:r w:rsidR="00775530" w:rsidRPr="005B78A7">
        <w:rPr>
          <w:vertAlign w:val="subscript"/>
          <w:lang w:val="en-US"/>
        </w:rPr>
        <w:t>2</w:t>
      </w:r>
      <w:r w:rsidR="00775530" w:rsidRPr="005B78A7">
        <w:rPr>
          <w:lang w:val="en-US"/>
        </w:rPr>
        <w:t>, H</w:t>
      </w:r>
      <w:r w:rsidR="00775530" w:rsidRPr="005B78A7">
        <w:rPr>
          <w:vertAlign w:val="subscript"/>
          <w:lang w:val="en-US"/>
        </w:rPr>
        <w:t>2</w:t>
      </w:r>
      <w:r w:rsidR="00775530" w:rsidRPr="005B78A7">
        <w:rPr>
          <w:lang w:val="en-US"/>
        </w:rPr>
        <w:t>O and e</w:t>
      </w:r>
      <w:r>
        <w:rPr>
          <w:lang w:val="en-US"/>
        </w:rPr>
        <w:t xml:space="preserve">nergy over the whole ecosystem, </w:t>
      </w:r>
      <w:r w:rsidR="00775530" w:rsidRPr="005B78A7">
        <w:rPr>
          <w:lang w:val="en-US"/>
        </w:rPr>
        <w:t>with ancillary measurements (soil temperature profile and humidity) (UMR Eco&amp;Sols</w:t>
      </w:r>
      <w:r w:rsidR="00B16705" w:rsidRPr="005B78A7">
        <w:rPr>
          <w:lang w:val="en-US"/>
        </w:rPr>
        <w:t>, LMI IESOL</w:t>
      </w:r>
      <w:r w:rsidR="00775530" w:rsidRPr="005B78A7">
        <w:rPr>
          <w:lang w:val="en-US"/>
        </w:rPr>
        <w:t>)</w:t>
      </w:r>
      <w:r w:rsidR="003B6795" w:rsidRPr="005B78A7">
        <w:rPr>
          <w:lang w:val="en-US"/>
        </w:rPr>
        <w:t>. Drone cover (UMR AGAP, UMR SELMET).</w:t>
      </w:r>
    </w:p>
    <w:p w:rsidR="00775530" w:rsidRPr="005B78A7" w:rsidRDefault="00775530" w:rsidP="005B78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B78A7">
        <w:rPr>
          <w:lang w:val="en-US"/>
        </w:rPr>
        <w:lastRenderedPageBreak/>
        <w:t xml:space="preserve">2 towers (4 m) over millet </w:t>
      </w:r>
      <w:r w:rsidR="00B16705" w:rsidRPr="005B78A7">
        <w:rPr>
          <w:lang w:val="en-US"/>
        </w:rPr>
        <w:t xml:space="preserve">(UMR Eco&amp;Sols, LMI IESOL) </w:t>
      </w:r>
      <w:r w:rsidRPr="005B78A7">
        <w:rPr>
          <w:lang w:val="en-US"/>
        </w:rPr>
        <w:t>and groundnut+cowpea (GET</w:t>
      </w:r>
      <w:r w:rsidR="005B78A7" w:rsidRPr="005B78A7">
        <w:rPr>
          <w:lang w:val="en-US"/>
        </w:rPr>
        <w:t xml:space="preserve"> AMMA-CATCH</w:t>
      </w:r>
      <w:r w:rsidRPr="005B78A7">
        <w:rPr>
          <w:lang w:val="en-US"/>
        </w:rPr>
        <w:t>), recording the 2018 wet season</w:t>
      </w:r>
    </w:p>
    <w:p w:rsidR="00775530" w:rsidRPr="005B78A7" w:rsidRDefault="00775530" w:rsidP="005B78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B78A7">
        <w:rPr>
          <w:lang w:val="en-US"/>
        </w:rPr>
        <w:t>One field trial in 8 blocks to assess and model the effect of cowpea on millet (ISRA+ UC Davis)</w:t>
      </w:r>
    </w:p>
    <w:p w:rsidR="00775530" w:rsidRPr="005B78A7" w:rsidRDefault="005B78A7" w:rsidP="005B78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8 stations for hydrology</w:t>
      </w:r>
      <w:r w:rsidR="00775530" w:rsidRPr="005B78A7">
        <w:rPr>
          <w:lang w:val="en-US"/>
        </w:rPr>
        <w:t xml:space="preserve"> </w:t>
      </w:r>
      <w:r w:rsidR="00B16705" w:rsidRPr="005B78A7">
        <w:rPr>
          <w:lang w:val="en-US"/>
        </w:rPr>
        <w:t xml:space="preserve">(infiltration, aquifers, salinization, N transfer) </w:t>
      </w:r>
      <w:r w:rsidR="00F40E22" w:rsidRPr="005B78A7">
        <w:rPr>
          <w:lang w:val="en-US"/>
        </w:rPr>
        <w:t>and h</w:t>
      </w:r>
      <w:r w:rsidR="00775530" w:rsidRPr="005B78A7">
        <w:rPr>
          <w:lang w:val="en-US"/>
        </w:rPr>
        <w:t>ydraulic redistributions</w:t>
      </w:r>
      <w:r w:rsidR="00B16705" w:rsidRPr="005B78A7">
        <w:rPr>
          <w:lang w:val="en-US"/>
        </w:rPr>
        <w:t xml:space="preserve"> (sapflow)</w:t>
      </w:r>
      <w:r w:rsidR="00775530" w:rsidRPr="005B78A7">
        <w:rPr>
          <w:lang w:val="en-US"/>
        </w:rPr>
        <w:t xml:space="preserve"> experiments under construction</w:t>
      </w:r>
      <w:r w:rsidR="00B16705" w:rsidRPr="005B78A7">
        <w:rPr>
          <w:lang w:val="en-US"/>
        </w:rPr>
        <w:t xml:space="preserve"> (UMR Eco&amp;Sols</w:t>
      </w:r>
      <w:r w:rsidR="00141E1F">
        <w:rPr>
          <w:lang w:val="en-US"/>
        </w:rPr>
        <w:t>, UMI RESILIENCES</w:t>
      </w:r>
      <w:r w:rsidR="00B16705" w:rsidRPr="005B78A7">
        <w:rPr>
          <w:lang w:val="en-US"/>
        </w:rPr>
        <w:t>)</w:t>
      </w:r>
    </w:p>
    <w:p w:rsidR="00B16705" w:rsidRPr="005B78A7" w:rsidRDefault="00F40E22" w:rsidP="005B78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B78A7">
        <w:rPr>
          <w:lang w:val="en-US"/>
        </w:rPr>
        <w:t>M</w:t>
      </w:r>
      <w:r w:rsidR="00B16705" w:rsidRPr="005B78A7">
        <w:rPr>
          <w:lang w:val="en-US"/>
        </w:rPr>
        <w:t>inirhizotrons and automatic root scanners under construction (UMR Eco&amp;Sols, LMI IESOL)</w:t>
      </w:r>
    </w:p>
    <w:p w:rsidR="00775530" w:rsidRPr="005B78A7" w:rsidRDefault="00775530" w:rsidP="005B78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B78A7">
        <w:rPr>
          <w:lang w:val="en-US"/>
        </w:rPr>
        <w:t>Soil gas exchange (CO</w:t>
      </w:r>
      <w:r w:rsidRPr="005B78A7">
        <w:rPr>
          <w:vertAlign w:val="subscript"/>
          <w:lang w:val="en-US"/>
        </w:rPr>
        <w:t>2</w:t>
      </w:r>
      <w:r w:rsidRPr="005B78A7">
        <w:rPr>
          <w:lang w:val="en-US"/>
        </w:rPr>
        <w:t>, N</w:t>
      </w:r>
      <w:r w:rsidRPr="005B78A7">
        <w:rPr>
          <w:vertAlign w:val="subscript"/>
          <w:lang w:val="en-US"/>
        </w:rPr>
        <w:t>2</w:t>
      </w:r>
      <w:r w:rsidRPr="005B78A7">
        <w:rPr>
          <w:lang w:val="en-US"/>
        </w:rPr>
        <w:t>O, CH</w:t>
      </w:r>
      <w:r w:rsidRPr="005B78A7">
        <w:rPr>
          <w:vertAlign w:val="subscript"/>
          <w:lang w:val="en-US"/>
        </w:rPr>
        <w:t>4</w:t>
      </w:r>
      <w:r w:rsidRPr="005B78A7">
        <w:rPr>
          <w:lang w:val="en-US"/>
        </w:rPr>
        <w:t>) experiments under construction</w:t>
      </w:r>
    </w:p>
    <w:p w:rsidR="00EE0C6D" w:rsidRDefault="00EE0C6D" w:rsidP="00EE0C6D">
      <w:pPr>
        <w:spacing w:after="0" w:line="240" w:lineRule="auto"/>
        <w:jc w:val="both"/>
        <w:rPr>
          <w:lang w:val="en-US"/>
        </w:rPr>
      </w:pPr>
    </w:p>
    <w:p w:rsidR="00B16705" w:rsidRDefault="00B16705" w:rsidP="00EE0C6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Our philosophy is </w:t>
      </w:r>
      <w:r w:rsidRPr="00347182">
        <w:rPr>
          <w:lang w:val="en-US"/>
        </w:rPr>
        <w:t>to mutualize efforts in</w:t>
      </w:r>
      <w:r>
        <w:rPr>
          <w:lang w:val="en-US"/>
        </w:rPr>
        <w:t>to</w:t>
      </w:r>
      <w:r w:rsidRPr="00347182">
        <w:rPr>
          <w:lang w:val="en-US"/>
        </w:rPr>
        <w:t xml:space="preserve"> one complex but representative ecosystem and for the long ter</w:t>
      </w:r>
      <w:r w:rsidR="00F40E22">
        <w:rPr>
          <w:lang w:val="en-US"/>
        </w:rPr>
        <w:t>m. Collaborations for science</w:t>
      </w:r>
      <w:r w:rsidRPr="00347182">
        <w:rPr>
          <w:lang w:val="en-US"/>
        </w:rPr>
        <w:t xml:space="preserve"> &amp; development are highly welcome</w:t>
      </w:r>
      <w:r>
        <w:rPr>
          <w:lang w:val="en-US"/>
        </w:rPr>
        <w:t xml:space="preserve">. </w:t>
      </w:r>
      <w:r w:rsidRPr="00347182">
        <w:rPr>
          <w:lang w:val="en-US"/>
        </w:rPr>
        <w:t>Any scientist, studen</w:t>
      </w:r>
      <w:r>
        <w:rPr>
          <w:lang w:val="en-US"/>
        </w:rPr>
        <w:t xml:space="preserve">t, institution, NGO… can apply. </w:t>
      </w:r>
      <w:r w:rsidRPr="00347182">
        <w:rPr>
          <w:lang w:val="en-US"/>
        </w:rPr>
        <w:t>Complementarity and facilitation will be foster</w:t>
      </w:r>
      <w:r>
        <w:rPr>
          <w:lang w:val="en-US"/>
        </w:rPr>
        <w:t>ed, overlaps will be minimized. Expected o</w:t>
      </w:r>
      <w:r w:rsidRPr="00347182">
        <w:rPr>
          <w:lang w:val="en-US"/>
        </w:rPr>
        <w:t>utcomes include high-level trans-disciplinary research, common projects, training, networking, international visibility…</w:t>
      </w:r>
    </w:p>
    <w:p w:rsidR="003B6795" w:rsidRDefault="003B6795" w:rsidP="00EE0C6D">
      <w:pPr>
        <w:spacing w:after="0" w:line="240" w:lineRule="auto"/>
        <w:jc w:val="both"/>
        <w:rPr>
          <w:lang w:val="en-US"/>
        </w:rPr>
      </w:pPr>
    </w:p>
    <w:p w:rsidR="003B6795" w:rsidRDefault="003B6795" w:rsidP="00EE0C6D">
      <w:pPr>
        <w:spacing w:after="0" w:line="240" w:lineRule="auto"/>
        <w:jc w:val="both"/>
        <w:rPr>
          <w:lang w:val="en-US"/>
        </w:rPr>
      </w:pPr>
      <w:r>
        <w:rPr>
          <w:noProof/>
          <w:lang w:eastAsia="es-CR"/>
        </w:rPr>
        <w:drawing>
          <wp:inline distT="0" distB="0" distL="0" distR="0">
            <wp:extent cx="5972810" cy="447992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ervatory Ecosystem Niakhar_July_20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705" w:rsidRPr="00347182" w:rsidRDefault="00B16705" w:rsidP="00347182">
      <w:pPr>
        <w:rPr>
          <w:lang w:val="en-US"/>
        </w:rPr>
      </w:pPr>
    </w:p>
    <w:p w:rsidR="00347182" w:rsidRPr="0012484E" w:rsidRDefault="00347182" w:rsidP="00347182">
      <w:pPr>
        <w:rPr>
          <w:lang w:val="en-US"/>
        </w:rPr>
      </w:pPr>
    </w:p>
    <w:sectPr w:rsidR="00347182" w:rsidRPr="0012484E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09" w:rsidRDefault="00E76D09" w:rsidP="00B16705">
      <w:pPr>
        <w:spacing w:after="0" w:line="240" w:lineRule="auto"/>
      </w:pPr>
      <w:r>
        <w:separator/>
      </w:r>
    </w:p>
  </w:endnote>
  <w:endnote w:type="continuationSeparator" w:id="0">
    <w:p w:rsidR="00E76D09" w:rsidRDefault="00E76D09" w:rsidP="00B1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09" w:rsidRDefault="00E76D09" w:rsidP="00B16705">
      <w:pPr>
        <w:spacing w:after="0" w:line="240" w:lineRule="auto"/>
      </w:pPr>
      <w:r>
        <w:separator/>
      </w:r>
    </w:p>
  </w:footnote>
  <w:footnote w:type="continuationSeparator" w:id="0">
    <w:p w:rsidR="00E76D09" w:rsidRDefault="00E76D09" w:rsidP="00B16705">
      <w:pPr>
        <w:spacing w:after="0" w:line="240" w:lineRule="auto"/>
      </w:pPr>
      <w:r>
        <w:continuationSeparator/>
      </w:r>
    </w:p>
  </w:footnote>
  <w:footnote w:id="1">
    <w:p w:rsidR="00B16705" w:rsidRPr="00B16705" w:rsidRDefault="00B16705" w:rsidP="00B167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B703E3">
        <w:rPr>
          <w:rFonts w:ascii="Times New Roman" w:hAnsi="Times New Roman" w:cs="Times New Roman"/>
          <w:sz w:val="20"/>
          <w:szCs w:val="20"/>
        </w:rPr>
        <w:t xml:space="preserve">AGRAF : </w:t>
      </w:r>
      <w:hyperlink r:id="rId1" w:history="1">
        <w:r w:rsidRPr="00B703E3">
          <w:rPr>
            <w:rStyle w:val="Lienhypertexte"/>
            <w:rFonts w:ascii="Times New Roman" w:hAnsi="Times New Roman" w:cs="Times New Roman"/>
            <w:sz w:val="20"/>
            <w:szCs w:val="20"/>
          </w:rPr>
          <w:t>http://agraf.msem.univ-montp2.fr/Senegal.html</w:t>
        </w:r>
      </w:hyperlink>
    </w:p>
  </w:footnote>
  <w:footnote w:id="2">
    <w:p w:rsidR="00B16705" w:rsidRPr="009C1D96" w:rsidRDefault="00B16705" w:rsidP="00B16705">
      <w:pPr>
        <w:pStyle w:val="Notedebasdepage"/>
      </w:pPr>
      <w:r>
        <w:rPr>
          <w:rStyle w:val="Appelnotedebasdep"/>
        </w:rPr>
        <w:footnoteRef/>
      </w:r>
      <w:r>
        <w:t xml:space="preserve"> OPSE Niakhar : </w:t>
      </w:r>
      <w:hyperlink r:id="rId2" w:history="1">
        <w:r w:rsidRPr="002526DD">
          <w:rPr>
            <w:rStyle w:val="Lienhypertexte"/>
          </w:rPr>
          <w:t>http://ppr-srec.org/observatoires-fiche/lobservatoire-de-population-sante-et-environnement-de-niakhar.html</w:t>
        </w:r>
      </w:hyperlink>
    </w:p>
    <w:p w:rsidR="00B16705" w:rsidRPr="00B16705" w:rsidRDefault="00B16705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B54" w:rsidRPr="003B6795" w:rsidRDefault="00BE0B54" w:rsidP="00BE0B54">
    <w:pPr>
      <w:pStyle w:val="En-tte"/>
      <w:rPr>
        <w:i/>
        <w:lang w:val="en-US"/>
      </w:rPr>
    </w:pPr>
    <w:r w:rsidRPr="003B6795">
      <w:rPr>
        <w:i/>
        <w:lang w:val="en-US"/>
      </w:rPr>
      <w:t xml:space="preserve">Submission for oral or poster presentation at: </w:t>
    </w:r>
    <w:r w:rsidR="003B6795" w:rsidRPr="003B6795">
      <w:rPr>
        <w:i/>
        <w:lang w:val="en-US"/>
      </w:rPr>
      <w:t xml:space="preserve">AMMA CATCH Observatories </w:t>
    </w:r>
    <w:r w:rsidRPr="003B6795">
      <w:rPr>
        <w:i/>
        <w:lang w:val="en-US"/>
      </w:rPr>
      <w:t xml:space="preserve">of the Critical Zone in Africa:  </w:t>
    </w:r>
  </w:p>
  <w:p w:rsidR="00BE0B54" w:rsidRPr="003B6795" w:rsidRDefault="00BE0B54" w:rsidP="003B6795">
    <w:pPr>
      <w:pStyle w:val="En-tte"/>
      <w:rPr>
        <w:i/>
        <w:lang w:val="en-US"/>
      </w:rPr>
    </w:pPr>
    <w:r w:rsidRPr="003B6795">
      <w:rPr>
        <w:i/>
        <w:lang w:val="en-US"/>
      </w:rPr>
      <w:t>Current Issues and Findings</w:t>
    </w:r>
    <w:r w:rsidR="003B6795" w:rsidRPr="003B6795">
      <w:rPr>
        <w:i/>
        <w:lang w:val="en-US"/>
      </w:rPr>
      <w:t>: November 12-14, 2018 - Niamey, Niger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667A"/>
    <w:multiLevelType w:val="hybridMultilevel"/>
    <w:tmpl w:val="FFFC2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4E"/>
    <w:rsid w:val="0003711E"/>
    <w:rsid w:val="000F5293"/>
    <w:rsid w:val="0012484E"/>
    <w:rsid w:val="00141E1F"/>
    <w:rsid w:val="00347182"/>
    <w:rsid w:val="003B6795"/>
    <w:rsid w:val="004474FD"/>
    <w:rsid w:val="00471C7E"/>
    <w:rsid w:val="004E1E1F"/>
    <w:rsid w:val="00524A43"/>
    <w:rsid w:val="005B78A7"/>
    <w:rsid w:val="005E72F4"/>
    <w:rsid w:val="00634FC0"/>
    <w:rsid w:val="006663F6"/>
    <w:rsid w:val="00775530"/>
    <w:rsid w:val="00883B20"/>
    <w:rsid w:val="00AD1F96"/>
    <w:rsid w:val="00B16705"/>
    <w:rsid w:val="00BE0B54"/>
    <w:rsid w:val="00D16ACF"/>
    <w:rsid w:val="00E76D09"/>
    <w:rsid w:val="00EE0C6D"/>
    <w:rsid w:val="00F40E22"/>
    <w:rsid w:val="00F5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4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4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1670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1670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1670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B167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167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16705"/>
    <w:rPr>
      <w:vertAlign w:val="superscript"/>
    </w:rPr>
  </w:style>
  <w:style w:type="character" w:styleId="Lienhypertexte">
    <w:name w:val="Hyperlink"/>
    <w:semiHidden/>
    <w:rsid w:val="00B16705"/>
    <w:rPr>
      <w:color w:val="0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BE0B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B54"/>
  </w:style>
  <w:style w:type="paragraph" w:styleId="Pieddepage">
    <w:name w:val="footer"/>
    <w:basedOn w:val="Normal"/>
    <w:link w:val="PieddepageCar"/>
    <w:uiPriority w:val="99"/>
    <w:unhideWhenUsed/>
    <w:rsid w:val="00BE0B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B54"/>
  </w:style>
  <w:style w:type="paragraph" w:styleId="Textedebulles">
    <w:name w:val="Balloon Text"/>
    <w:basedOn w:val="Normal"/>
    <w:link w:val="TextedebullesCar"/>
    <w:uiPriority w:val="99"/>
    <w:semiHidden/>
    <w:unhideWhenUsed/>
    <w:rsid w:val="003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79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83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3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3B20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B7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4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4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1670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1670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1670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B167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167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16705"/>
    <w:rPr>
      <w:vertAlign w:val="superscript"/>
    </w:rPr>
  </w:style>
  <w:style w:type="character" w:styleId="Lienhypertexte">
    <w:name w:val="Hyperlink"/>
    <w:semiHidden/>
    <w:rsid w:val="00B16705"/>
    <w:rPr>
      <w:color w:val="0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BE0B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B54"/>
  </w:style>
  <w:style w:type="paragraph" w:styleId="Pieddepage">
    <w:name w:val="footer"/>
    <w:basedOn w:val="Normal"/>
    <w:link w:val="PieddepageCar"/>
    <w:uiPriority w:val="99"/>
    <w:unhideWhenUsed/>
    <w:rsid w:val="00BE0B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B54"/>
  </w:style>
  <w:style w:type="paragraph" w:styleId="Textedebulles">
    <w:name w:val="Balloon Text"/>
    <w:basedOn w:val="Normal"/>
    <w:link w:val="TextedebullesCar"/>
    <w:uiPriority w:val="99"/>
    <w:semiHidden/>
    <w:unhideWhenUsed/>
    <w:rsid w:val="003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79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83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3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3B20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B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pr-srec.org/observatoires-fiche/lobservatoire-de-population-sante-et-environnement-de-niakhar.html" TargetMode="External"/><Relationship Id="rId1" Type="http://schemas.openxmlformats.org/officeDocument/2006/relationships/hyperlink" Target="mailto:http://agraf.msem.univ-montp2.fr/Senegal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ECBC-7BED-4D69-8BA5-B23895AD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roupsard</dc:creator>
  <cp:lastModifiedBy>roupsard</cp:lastModifiedBy>
  <cp:revision>6</cp:revision>
  <dcterms:created xsi:type="dcterms:W3CDTF">2018-07-13T10:07:00Z</dcterms:created>
  <dcterms:modified xsi:type="dcterms:W3CDTF">2019-01-14T08:55:00Z</dcterms:modified>
</cp:coreProperties>
</file>